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2B82" w14:textId="4744FC68" w:rsidR="0072748D" w:rsidRPr="0072748D" w:rsidRDefault="00000000" w:rsidP="0072748D">
      <w:pPr>
        <w:pStyle w:val="Body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8"/>
          <w:szCs w:val="28"/>
        </w:rPr>
        <w:t>ELISHEVA BIERNOFF</w:t>
      </w:r>
      <w:r w:rsidRPr="0072748D">
        <w:rPr>
          <w:rFonts w:ascii="Theinhardt" w:eastAsia="Calibri" w:hAnsi="Theinhardt" w:cs="Theinhardt"/>
          <w:b/>
          <w:bCs/>
          <w:sz w:val="28"/>
          <w:szCs w:val="28"/>
        </w:rPr>
        <w:br/>
      </w:r>
      <w:r w:rsidRPr="0072748D">
        <w:rPr>
          <w:rFonts w:ascii="Theinhardt" w:hAnsi="Theinhardt" w:cs="Theinhardt"/>
          <w:sz w:val="24"/>
          <w:szCs w:val="24"/>
        </w:rPr>
        <w:t>Born in Albuquerque, New Mexico</w:t>
      </w:r>
    </w:p>
    <w:p w14:paraId="2D36F123" w14:textId="624F37EC" w:rsidR="0072748D" w:rsidRPr="0072748D" w:rsidRDefault="0072748D" w:rsidP="0072748D">
      <w:pPr>
        <w:pStyle w:val="Body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Lives and works in San Francisco, CA</w:t>
      </w:r>
    </w:p>
    <w:p w14:paraId="2096F241" w14:textId="77777777" w:rsidR="00E9505F" w:rsidRPr="0072748D" w:rsidRDefault="00000000" w:rsidP="0072748D">
      <w:pPr>
        <w:pStyle w:val="Body"/>
        <w:spacing w:before="24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AWARDS</w:t>
      </w:r>
    </w:p>
    <w:p w14:paraId="59D87A08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2015-16</w:t>
      </w:r>
    </w:p>
    <w:p w14:paraId="60CE7D9D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MacDowell Fellowship, Peterborough, NH</w:t>
      </w:r>
    </w:p>
    <w:p w14:paraId="6CB5E1C6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2012</w:t>
      </w:r>
    </w:p>
    <w:p w14:paraId="18A35ECB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Finalist, SECA Award, SFMOMA, San Francisco, CA</w:t>
      </w:r>
    </w:p>
    <w:p w14:paraId="4E7860F2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2011</w:t>
      </w:r>
    </w:p>
    <w:p w14:paraId="7B2BFD86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Kala Art Institute Fellowship, Berkeley, CA</w:t>
      </w:r>
    </w:p>
    <w:p w14:paraId="61AA072C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2009</w:t>
      </w:r>
    </w:p>
    <w:p w14:paraId="52E208D0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Kala Art Institute Honorable Mention Fellowship, Berkeley, CA</w:t>
      </w:r>
    </w:p>
    <w:p w14:paraId="4478E7A2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2008</w:t>
      </w:r>
    </w:p>
    <w:p w14:paraId="6D5B040C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Murphy and Cadogan Fellowship Award, San Francisco, CA</w:t>
      </w:r>
    </w:p>
    <w:p w14:paraId="57B7242A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2007-08</w:t>
      </w:r>
    </w:p>
    <w:p w14:paraId="27F33700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Merit Scholarship, California College of the Arts, San Francisco, CA</w:t>
      </w:r>
    </w:p>
    <w:p w14:paraId="62A53383" w14:textId="76B619A7" w:rsidR="0072748D" w:rsidRPr="0072748D" w:rsidRDefault="00000000" w:rsidP="0076461D">
      <w:pPr>
        <w:pStyle w:val="Body"/>
        <w:spacing w:before="240"/>
        <w:rPr>
          <w:rFonts w:ascii="Theinhardt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SELECTED I</w:t>
      </w:r>
      <w:r w:rsidRPr="0072748D">
        <w:rPr>
          <w:rFonts w:ascii="Theinhardt" w:hAnsi="Theinhardt" w:cs="Theinhardt"/>
          <w:noProof/>
        </w:rPr>
        <w:drawing>
          <wp:anchor distT="304800" distB="304800" distL="304800" distR="304800" simplePos="0" relativeHeight="251659264" behindDoc="0" locked="0" layoutInCell="1" allowOverlap="1" wp14:anchorId="7376E1C4" wp14:editId="32C01B35">
            <wp:simplePos x="0" y="0"/>
            <wp:positionH relativeFrom="page">
              <wp:posOffset>2971800</wp:posOffset>
            </wp:positionH>
            <wp:positionV relativeFrom="page">
              <wp:posOffset>914400</wp:posOffset>
            </wp:positionV>
            <wp:extent cx="1828800" cy="404165"/>
            <wp:effectExtent l="0" t="0" r="0" b="0"/>
            <wp:wrapTopAndBottom distT="304800" distB="304800"/>
            <wp:docPr id="1073741825" name="officeArt object" descr="Fraenkel_Logo_FINAL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raenkel_Logo_FINAL_RGB.jpg" descr="Fraenkel_Logo_FINAL_RGB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4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2748D">
        <w:rPr>
          <w:rFonts w:ascii="Theinhardt" w:hAnsi="Theinhardt" w:cs="Theinhardt"/>
          <w:b/>
          <w:bCs/>
          <w:sz w:val="24"/>
          <w:szCs w:val="24"/>
        </w:rPr>
        <w:t>NDIVIDUAL EXHIBITIONS</w:t>
      </w:r>
    </w:p>
    <w:p w14:paraId="339B4F06" w14:textId="60D79F6F" w:rsidR="0072748D" w:rsidRPr="0072748D" w:rsidRDefault="0072748D" w:rsidP="0076461D">
      <w:pPr>
        <w:pStyle w:val="Body"/>
        <w:spacing w:before="240"/>
        <w:rPr>
          <w:rFonts w:ascii="Theinhardt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2024</w:t>
      </w:r>
    </w:p>
    <w:p w14:paraId="31E84886" w14:textId="569EFACE" w:rsidR="0072748D" w:rsidRPr="0072748D" w:rsidRDefault="0072748D" w:rsidP="0072748D">
      <w:pPr>
        <w:pStyle w:val="Body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Smashed Up House After the Storm, </w:t>
      </w:r>
      <w:r w:rsidRPr="0072748D">
        <w:rPr>
          <w:rFonts w:ascii="Theinhardt" w:hAnsi="Theinhardt" w:cs="Theinhardt"/>
          <w:sz w:val="24"/>
          <w:szCs w:val="24"/>
        </w:rPr>
        <w:t>Fraenkel Gallery, San Francisco, CA</w:t>
      </w:r>
    </w:p>
    <w:p w14:paraId="4BE74190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2023</w:t>
      </w:r>
    </w:p>
    <w:p w14:paraId="01CB1B6A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>: Reservoirs of Time</w:t>
      </w:r>
      <w:r w:rsidRPr="0072748D">
        <w:rPr>
          <w:rFonts w:ascii="Theinhardt" w:hAnsi="Theinhardt" w:cs="Theinhardt"/>
          <w:sz w:val="24"/>
          <w:szCs w:val="24"/>
        </w:rPr>
        <w:t>, Nevada Museum of Art, Reno, NV</w:t>
      </w:r>
    </w:p>
    <w:p w14:paraId="67E76CC6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2021</w:t>
      </w:r>
    </w:p>
    <w:p w14:paraId="3444DBC6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Starting from Wrong</w:t>
      </w:r>
      <w:r w:rsidRPr="0072748D">
        <w:rPr>
          <w:rFonts w:ascii="Theinhardt" w:hAnsi="Theinhardt" w:cs="Theinhardt"/>
          <w:sz w:val="24"/>
          <w:szCs w:val="24"/>
        </w:rPr>
        <w:t>, Fraenkel Gallery, San Francisco, CA</w:t>
      </w:r>
    </w:p>
    <w:p w14:paraId="50AFFE5D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2017</w:t>
      </w:r>
    </w:p>
    <w:p w14:paraId="0ABE21E9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Paintings</w:t>
      </w:r>
      <w:r w:rsidRPr="0072748D">
        <w:rPr>
          <w:rFonts w:ascii="Theinhardt" w:hAnsi="Theinhardt" w:cs="Theinhardt"/>
          <w:sz w:val="24"/>
          <w:szCs w:val="24"/>
        </w:rPr>
        <w:t>, Fraenkel Gallery, San Francisco, CA</w:t>
      </w:r>
    </w:p>
    <w:p w14:paraId="3B279F3E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2015</w:t>
      </w:r>
    </w:p>
    <w:p w14:paraId="574E42D0" w14:textId="77777777" w:rsid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Without, Within,</w:t>
      </w:r>
      <w:r w:rsidRPr="0072748D">
        <w:rPr>
          <w:rFonts w:ascii="Theinhardt" w:hAnsi="Theinhardt" w:cs="Theinhardt"/>
          <w:sz w:val="24"/>
          <w:szCs w:val="24"/>
        </w:rPr>
        <w:t xml:space="preserve"> Walter Philips Gallery, Banff International Curatorial Institute, Alberta,</w:t>
      </w:r>
      <w:r w:rsidR="0072748D">
        <w:rPr>
          <w:rFonts w:ascii="Theinhardt" w:hAnsi="Theinhardt" w:cs="Theinhardt"/>
          <w:sz w:val="24"/>
          <w:szCs w:val="24"/>
        </w:rPr>
        <w:t xml:space="preserve"> </w:t>
      </w:r>
    </w:p>
    <w:p w14:paraId="5A21EF1A" w14:textId="17FA9671" w:rsidR="00A70F0B" w:rsidRPr="0072748D" w:rsidRDefault="00000000" w:rsidP="0072748D">
      <w:pPr>
        <w:pStyle w:val="Default"/>
        <w:spacing w:line="276" w:lineRule="auto"/>
        <w:ind w:firstLine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Canada</w:t>
      </w:r>
    </w:p>
    <w:p w14:paraId="0DB4FB34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lastRenderedPageBreak/>
        <w:t>2013</w:t>
      </w:r>
    </w:p>
    <w:p w14:paraId="7315B65B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Look Out,</w:t>
      </w:r>
      <w:r w:rsidRPr="0072748D">
        <w:rPr>
          <w:rFonts w:ascii="Theinhardt" w:hAnsi="Theinhardt" w:cs="Theinhardt"/>
          <w:sz w:val="24"/>
          <w:szCs w:val="24"/>
        </w:rPr>
        <w:t xml:space="preserve"> Eli Ridgway Gallery, San Francisco, CA</w:t>
      </w:r>
    </w:p>
    <w:p w14:paraId="2301B14E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2010</w:t>
      </w:r>
    </w:p>
    <w:p w14:paraId="12FBB490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Folly</w:t>
      </w:r>
      <w:r w:rsidRPr="0072748D">
        <w:rPr>
          <w:rFonts w:ascii="Theinhardt" w:hAnsi="Theinhardt" w:cs="Theinhardt"/>
          <w:sz w:val="24"/>
          <w:szCs w:val="24"/>
        </w:rPr>
        <w:t>, Triple Base Gallery, San Francisco, CA</w:t>
      </w:r>
    </w:p>
    <w:p w14:paraId="69FA03A8" w14:textId="77777777" w:rsidR="00E9136F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2x2 Solos</w:t>
      </w:r>
      <w:r w:rsidRPr="0072748D">
        <w:rPr>
          <w:rFonts w:ascii="Theinhardt" w:hAnsi="Theinhardt" w:cs="Theinhardt"/>
          <w:sz w:val="24"/>
          <w:szCs w:val="24"/>
        </w:rPr>
        <w:t xml:space="preserve">: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,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ProArts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Oakland, CA</w:t>
      </w:r>
    </w:p>
    <w:p w14:paraId="250F328C" w14:textId="77777777" w:rsidR="00E9136F" w:rsidRDefault="00E9136F" w:rsidP="0072748D">
      <w:pPr>
        <w:pStyle w:val="Default"/>
        <w:spacing w:line="276" w:lineRule="auto"/>
        <w:ind w:left="1440" w:hanging="1440"/>
        <w:rPr>
          <w:rFonts w:ascii="Theinhardt" w:hAnsi="Theinhardt" w:cs="Theinhardt"/>
          <w:sz w:val="24"/>
          <w:szCs w:val="24"/>
        </w:rPr>
      </w:pPr>
    </w:p>
    <w:p w14:paraId="5D4AA6C4" w14:textId="376B28F6" w:rsidR="00E9505F" w:rsidRPr="00E9136F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E9136F">
        <w:rPr>
          <w:rFonts w:ascii="Theinhardt" w:hAnsi="Theinhardt" w:cs="Theinhardt"/>
          <w:b/>
          <w:bCs/>
          <w:sz w:val="24"/>
          <w:szCs w:val="24"/>
        </w:rPr>
        <w:t>SELECTED GROUP EXHIBITIONS</w:t>
      </w:r>
    </w:p>
    <w:p w14:paraId="13EC9EB9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2019</w:t>
      </w:r>
    </w:p>
    <w:p w14:paraId="7791D9CC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Don’t! Photography and the Art of Mistakes</w:t>
      </w:r>
      <w:r w:rsidRPr="0072748D">
        <w:rPr>
          <w:rFonts w:ascii="Theinhardt" w:hAnsi="Theinhardt" w:cs="Theinhardt"/>
          <w:sz w:val="24"/>
          <w:szCs w:val="24"/>
        </w:rPr>
        <w:t>, SFMOMA, San Francisco, CA</w:t>
      </w:r>
    </w:p>
    <w:p w14:paraId="315D68F6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2015</w:t>
      </w:r>
    </w:p>
    <w:p w14:paraId="679076F6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i/>
          <w:iCs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Starting from Scratch</w:t>
      </w:r>
      <w:r w:rsidRPr="0072748D">
        <w:rPr>
          <w:rFonts w:ascii="Theinhardt" w:hAnsi="Theinhardt" w:cs="Theinhardt"/>
          <w:sz w:val="24"/>
          <w:szCs w:val="24"/>
        </w:rPr>
        <w:t xml:space="preserve">,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Handwerker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 Gallery, Ithaca College, Ithaca, NY</w:t>
      </w:r>
    </w:p>
    <w:p w14:paraId="2C30B427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Anti-Grand: Contemporary Perspectives on Landscape</w:t>
      </w:r>
      <w:r w:rsidRPr="0072748D">
        <w:rPr>
          <w:rFonts w:ascii="Theinhardt" w:hAnsi="Theinhardt" w:cs="Theinhardt"/>
          <w:sz w:val="24"/>
          <w:szCs w:val="24"/>
        </w:rPr>
        <w:t>, Joel &amp; Lila Harnett Museum of Art,</w:t>
      </w:r>
    </w:p>
    <w:p w14:paraId="637C0E83" w14:textId="6116AFF3" w:rsidR="00E9505F" w:rsidRPr="0072748D" w:rsidRDefault="00000000" w:rsidP="0072748D">
      <w:pPr>
        <w:pStyle w:val="Default"/>
        <w:spacing w:line="276" w:lineRule="auto"/>
        <w:ind w:left="1440" w:hanging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University of Richmond, Richmond, VA</w:t>
      </w:r>
    </w:p>
    <w:p w14:paraId="2945A955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2014</w:t>
      </w:r>
    </w:p>
    <w:p w14:paraId="707DF160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Artists &amp; Editions</w:t>
      </w:r>
      <w:r w:rsidRPr="0072748D">
        <w:rPr>
          <w:rFonts w:ascii="Theinhardt" w:hAnsi="Theinhardt" w:cs="Theinhardt"/>
          <w:sz w:val="24"/>
          <w:szCs w:val="24"/>
        </w:rPr>
        <w:t>, Achenbach Foundation for Graphic Arts, Fine Arts Museums,</w:t>
      </w:r>
    </w:p>
    <w:p w14:paraId="2AA1E55D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 San Francisco, CA</w:t>
      </w:r>
    </w:p>
    <w:p w14:paraId="1FE8F36F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State of the Art: Discovering American Art Now, Crystal Bridges Museum of American Art,</w:t>
      </w:r>
    </w:p>
    <w:p w14:paraId="46CFAA36" w14:textId="5B279C4B" w:rsidR="00E9505F" w:rsidRPr="0072748D" w:rsidRDefault="00000000" w:rsidP="0072748D">
      <w:pPr>
        <w:pStyle w:val="Default"/>
        <w:spacing w:line="276" w:lineRule="auto"/>
        <w:ind w:left="1440" w:hanging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Bentonville, AR</w:t>
      </w:r>
    </w:p>
    <w:p w14:paraId="27C1BEFF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L O V E</w:t>
      </w:r>
      <w:r w:rsidRPr="0072748D">
        <w:rPr>
          <w:rFonts w:ascii="Theinhardt" w:hAnsi="Theinhardt" w:cs="Theinhardt"/>
          <w:sz w:val="24"/>
          <w:szCs w:val="24"/>
        </w:rPr>
        <w:t>, Montalvo Arts Center, Saratoga, CA</w:t>
      </w:r>
    </w:p>
    <w:p w14:paraId="61EA32B7" w14:textId="77777777" w:rsid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Lost and Found: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and Floris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Schönfeld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di Rosa Center for Contemporary</w:t>
      </w:r>
      <w:r w:rsidR="0072748D">
        <w:rPr>
          <w:rFonts w:ascii="Theinhardt" w:hAnsi="Theinhardt" w:cs="Theinhardt"/>
          <w:sz w:val="24"/>
          <w:szCs w:val="24"/>
        </w:rPr>
        <w:t xml:space="preserve"> </w:t>
      </w:r>
    </w:p>
    <w:p w14:paraId="120E87E7" w14:textId="41A13E92" w:rsidR="00E9505F" w:rsidRPr="0072748D" w:rsidRDefault="00000000" w:rsidP="0072748D">
      <w:pPr>
        <w:pStyle w:val="Default"/>
        <w:spacing w:line="276" w:lineRule="auto"/>
        <w:ind w:firstLine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Art,</w:t>
      </w:r>
      <w:r w:rsidR="0072748D">
        <w:rPr>
          <w:rFonts w:ascii="Theinhardt" w:eastAsia="Calibri" w:hAnsi="Theinhardt" w:cs="Theinhardt"/>
          <w:sz w:val="24"/>
          <w:szCs w:val="24"/>
        </w:rPr>
        <w:t xml:space="preserve"> </w:t>
      </w:r>
      <w:r w:rsidRPr="0072748D">
        <w:rPr>
          <w:rFonts w:ascii="Theinhardt" w:hAnsi="Theinhardt" w:cs="Theinhardt"/>
          <w:sz w:val="24"/>
          <w:szCs w:val="24"/>
        </w:rPr>
        <w:t>Napa, CA</w:t>
      </w:r>
    </w:p>
    <w:p w14:paraId="5280641C" w14:textId="77777777" w:rsidR="00E9505F" w:rsidRPr="0072748D" w:rsidRDefault="00000000" w:rsidP="0072748D">
      <w:pPr>
        <w:pStyle w:val="Default"/>
        <w:tabs>
          <w:tab w:val="left" w:pos="1466"/>
        </w:tabs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2013</w:t>
      </w:r>
    </w:p>
    <w:p w14:paraId="228D730B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Work In Progress: Considering Utopia</w:t>
      </w:r>
      <w:r w:rsidRPr="0072748D">
        <w:rPr>
          <w:rFonts w:ascii="Theinhardt" w:hAnsi="Theinhardt" w:cs="Theinhardt"/>
          <w:sz w:val="24"/>
          <w:szCs w:val="24"/>
        </w:rPr>
        <w:t>, Contemporary Jewish Museum, San Francisco, CA</w:t>
      </w:r>
    </w:p>
    <w:p w14:paraId="278343EA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Proximities 1: What Time Is It </w:t>
      </w:r>
      <w:proofErr w:type="gramStart"/>
      <w:r w:rsidRPr="0072748D">
        <w:rPr>
          <w:rFonts w:ascii="Theinhardt" w:hAnsi="Theinhardt" w:cs="Theinhardt"/>
          <w:i/>
          <w:iCs/>
          <w:sz w:val="24"/>
          <w:szCs w:val="24"/>
        </w:rPr>
        <w:t>There?</w:t>
      </w:r>
      <w:r w:rsidRPr="0072748D">
        <w:rPr>
          <w:rFonts w:ascii="Theinhardt" w:hAnsi="Theinhardt" w:cs="Theinhardt"/>
          <w:sz w:val="24"/>
          <w:szCs w:val="24"/>
        </w:rPr>
        <w:t>,</w:t>
      </w:r>
      <w:proofErr w:type="gramEnd"/>
      <w:r w:rsidRPr="0072748D">
        <w:rPr>
          <w:rFonts w:ascii="Theinhardt" w:hAnsi="Theinhardt" w:cs="Theinhardt"/>
          <w:sz w:val="24"/>
          <w:szCs w:val="24"/>
        </w:rPr>
        <w:t xml:space="preserve"> Asian Art Museum, San Francisco, CA</w:t>
      </w:r>
    </w:p>
    <w:p w14:paraId="71D13674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That’s What I Figure</w:t>
      </w:r>
      <w:r w:rsidRPr="0072748D">
        <w:rPr>
          <w:rFonts w:ascii="Theinhardt" w:hAnsi="Theinhardt" w:cs="Theinhardt"/>
          <w:sz w:val="24"/>
          <w:szCs w:val="24"/>
        </w:rPr>
        <w:t>, Kondos Gallery, Sacramento City College, Sacramento, CA</w:t>
      </w:r>
    </w:p>
    <w:p w14:paraId="0223072A" w14:textId="77777777" w:rsidR="00E9505F" w:rsidRPr="0072748D" w:rsidRDefault="00000000" w:rsidP="0072748D">
      <w:pPr>
        <w:pStyle w:val="Default"/>
        <w:tabs>
          <w:tab w:val="left" w:pos="1466"/>
        </w:tabs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2012</w:t>
      </w:r>
    </w:p>
    <w:p w14:paraId="14D695E0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Through That Which Is Seen,</w:t>
      </w:r>
      <w:r w:rsidRPr="0072748D">
        <w:rPr>
          <w:rFonts w:ascii="Theinhardt" w:hAnsi="Theinhardt" w:cs="Theinhardt"/>
          <w:sz w:val="24"/>
          <w:szCs w:val="24"/>
        </w:rPr>
        <w:t xml:space="preserve"> Root Division, San Francisco, CA</w:t>
      </w:r>
    </w:p>
    <w:p w14:paraId="07406E06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The Artists' Postcard Show</w:t>
      </w:r>
      <w:r w:rsidRPr="0072748D">
        <w:rPr>
          <w:rFonts w:ascii="Theinhardt" w:hAnsi="Theinhardt" w:cs="Theinhardt"/>
          <w:sz w:val="24"/>
          <w:szCs w:val="24"/>
        </w:rPr>
        <w:t>, Spike Island, Bristol, United Kingdom</w:t>
      </w:r>
    </w:p>
    <w:p w14:paraId="4DC996C6" w14:textId="77777777" w:rsidR="00E9505F" w:rsidRPr="0072748D" w:rsidRDefault="00000000" w:rsidP="0072748D">
      <w:pPr>
        <w:pStyle w:val="Default"/>
        <w:tabs>
          <w:tab w:val="left" w:pos="1466"/>
        </w:tabs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2011</w:t>
      </w:r>
    </w:p>
    <w:p w14:paraId="49AA056B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Better a Live Ass Than a Dead Lion</w:t>
      </w:r>
      <w:r w:rsidRPr="0072748D">
        <w:rPr>
          <w:rFonts w:ascii="Theinhardt" w:hAnsi="Theinhardt" w:cs="Theinhardt"/>
          <w:sz w:val="24"/>
          <w:szCs w:val="24"/>
        </w:rPr>
        <w:t>, Eli Ridgway Gallery, San Francisco, CA</w:t>
      </w:r>
    </w:p>
    <w:p w14:paraId="1A9EAB65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Residency Projects II</w:t>
      </w:r>
      <w:r w:rsidRPr="0072748D">
        <w:rPr>
          <w:rFonts w:ascii="Theinhardt" w:hAnsi="Theinhardt" w:cs="Theinhardt"/>
          <w:sz w:val="24"/>
          <w:szCs w:val="24"/>
        </w:rPr>
        <w:t>, Kala Gallery, Berkeley, CA</w:t>
      </w:r>
    </w:p>
    <w:p w14:paraId="262AA4B0" w14:textId="77777777" w:rsid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Route 2: Undisclosed Destination</w:t>
      </w:r>
      <w:r w:rsidRPr="0072748D">
        <w:rPr>
          <w:rFonts w:ascii="Theinhardt" w:hAnsi="Theinhardt" w:cs="Theinhardt"/>
          <w:sz w:val="24"/>
          <w:szCs w:val="24"/>
        </w:rPr>
        <w:t xml:space="preserve">, CCA Wattis Institute for Contemporary Arts, </w:t>
      </w:r>
    </w:p>
    <w:p w14:paraId="54220D25" w14:textId="593A75F6" w:rsidR="00E9505F" w:rsidRDefault="0072748D" w:rsidP="0072748D">
      <w:pPr>
        <w:pStyle w:val="Default"/>
        <w:tabs>
          <w:tab w:val="left" w:pos="1466"/>
        </w:tabs>
        <w:spacing w:line="276" w:lineRule="auto"/>
        <w:rPr>
          <w:rFonts w:ascii="Theinhardt" w:hAnsi="Theinhardt" w:cs="Theinhardt"/>
          <w:sz w:val="24"/>
          <w:szCs w:val="24"/>
        </w:rPr>
      </w:pPr>
      <w:r>
        <w:rPr>
          <w:rFonts w:ascii="Theinhardt" w:hAnsi="Theinhardt" w:cs="Theinhardt"/>
          <w:sz w:val="24"/>
          <w:szCs w:val="24"/>
        </w:rPr>
        <w:t xml:space="preserve">            </w:t>
      </w:r>
      <w:r w:rsidRPr="0072748D">
        <w:rPr>
          <w:rFonts w:ascii="Theinhardt" w:hAnsi="Theinhardt" w:cs="Theinhardt"/>
          <w:sz w:val="24"/>
          <w:szCs w:val="24"/>
        </w:rPr>
        <w:t>San Francisco, CA</w:t>
      </w:r>
    </w:p>
    <w:p w14:paraId="0B8A6D34" w14:textId="77777777" w:rsidR="0072748D" w:rsidRPr="0072748D" w:rsidRDefault="0072748D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</w:p>
    <w:p w14:paraId="395F1AE9" w14:textId="77777777" w:rsidR="00E9505F" w:rsidRPr="0072748D" w:rsidRDefault="00000000" w:rsidP="0072748D">
      <w:pPr>
        <w:pStyle w:val="Default"/>
        <w:tabs>
          <w:tab w:val="left" w:pos="1466"/>
        </w:tabs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2010</w:t>
      </w:r>
    </w:p>
    <w:p w14:paraId="109827A7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i/>
          <w:iCs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Almost Outlines: Math Bass and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2nd floor projects, San Francisco, CA</w:t>
      </w:r>
    </w:p>
    <w:p w14:paraId="48C1F0C8" w14:textId="77777777" w:rsidR="0072748D" w:rsidRPr="0072748D" w:rsidRDefault="00000000" w:rsidP="0072748D">
      <w:pPr>
        <w:pStyle w:val="Default"/>
        <w:tabs>
          <w:tab w:val="left" w:pos="1466"/>
        </w:tabs>
        <w:spacing w:line="276" w:lineRule="auto"/>
        <w:ind w:left="1469" w:hanging="1469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Some Days Honey, Some Days Onions: The Works of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&amp; Leah Rosenberg</w:t>
      </w:r>
      <w:r w:rsidRPr="0072748D">
        <w:rPr>
          <w:rFonts w:ascii="Theinhardt" w:hAnsi="Theinhardt" w:cs="Theinhardt"/>
          <w:sz w:val="24"/>
          <w:szCs w:val="24"/>
        </w:rPr>
        <w:t>,</w:t>
      </w:r>
    </w:p>
    <w:p w14:paraId="3835DE53" w14:textId="0B76E8D4" w:rsidR="00E9505F" w:rsidRPr="0072748D" w:rsidRDefault="0072748D" w:rsidP="0072748D">
      <w:pPr>
        <w:pStyle w:val="Default"/>
        <w:tabs>
          <w:tab w:val="left" w:pos="1466"/>
        </w:tabs>
        <w:spacing w:line="276" w:lineRule="auto"/>
        <w:ind w:left="1469" w:hanging="1469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             Elizabeth S. &amp; Alvin I. Fine Museum, Congregation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Emanu-el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San Francisco, CA</w:t>
      </w:r>
    </w:p>
    <w:p w14:paraId="059EF9E3" w14:textId="77777777" w:rsidR="00E9505F" w:rsidRPr="0072748D" w:rsidRDefault="00000000" w:rsidP="0072748D">
      <w:pPr>
        <w:pStyle w:val="Default"/>
        <w:tabs>
          <w:tab w:val="left" w:pos="1466"/>
        </w:tabs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Front and Center: Weather Stream</w:t>
      </w:r>
      <w:r w:rsidRPr="0072748D">
        <w:rPr>
          <w:rFonts w:ascii="Theinhardt" w:hAnsi="Theinhardt" w:cs="Theinhardt"/>
          <w:sz w:val="24"/>
          <w:szCs w:val="24"/>
        </w:rPr>
        <w:t>, Headlands Center for the Arts, Sausalito, CA</w:t>
      </w:r>
    </w:p>
    <w:p w14:paraId="3EE523E0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2009</w:t>
      </w:r>
    </w:p>
    <w:p w14:paraId="779E1ADE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Introductions 2009</w:t>
      </w:r>
      <w:r w:rsidRPr="0072748D">
        <w:rPr>
          <w:rFonts w:ascii="Theinhardt" w:hAnsi="Theinhardt" w:cs="Theinhardt"/>
          <w:sz w:val="24"/>
          <w:szCs w:val="24"/>
        </w:rPr>
        <w:t>, Root Division, San Francisco, CA</w:t>
      </w:r>
    </w:p>
    <w:p w14:paraId="28974F52" w14:textId="77777777" w:rsidR="002307EA" w:rsidRPr="0072748D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MFA Exhibition</w:t>
      </w:r>
      <w:r w:rsidRPr="0072748D">
        <w:rPr>
          <w:rFonts w:ascii="Theinhardt" w:hAnsi="Theinhardt" w:cs="Theinhardt"/>
          <w:sz w:val="24"/>
          <w:szCs w:val="24"/>
        </w:rPr>
        <w:t>, California College of the Arts, San Francisco, CA</w:t>
      </w:r>
    </w:p>
    <w:p w14:paraId="63547BC5" w14:textId="7EF21833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2008</w:t>
      </w:r>
    </w:p>
    <w:p w14:paraId="3B1D2ACE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Immediate Future</w:t>
      </w:r>
      <w:r w:rsidRPr="0072748D">
        <w:rPr>
          <w:rFonts w:ascii="Theinhardt" w:hAnsi="Theinhardt" w:cs="Theinhardt"/>
          <w:sz w:val="24"/>
          <w:szCs w:val="24"/>
        </w:rPr>
        <w:t>, San Francisco Arts Commission Gallery, San Francisco, CA</w:t>
      </w:r>
    </w:p>
    <w:p w14:paraId="68FFEC70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Subversive Complicity</w:t>
      </w:r>
      <w:r w:rsidRPr="0072748D">
        <w:rPr>
          <w:rFonts w:ascii="Theinhardt" w:hAnsi="Theinhardt" w:cs="Theinhardt"/>
          <w:sz w:val="24"/>
          <w:szCs w:val="24"/>
        </w:rPr>
        <w:t xml:space="preserve">, The LAB, San Francisco, CA </w:t>
      </w:r>
    </w:p>
    <w:p w14:paraId="3D1E6918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2006</w:t>
      </w:r>
    </w:p>
    <w:p w14:paraId="52B2807B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OUTsideIN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Philadelphia Art Alliance, Philadelphia, PA (with Jennifer Smith)</w:t>
      </w:r>
    </w:p>
    <w:p w14:paraId="216B58E5" w14:textId="6BCEBB18" w:rsidR="0072748D" w:rsidRPr="0072748D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Tantallion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Gardens</w:t>
      </w:r>
      <w:r w:rsidRPr="0072748D">
        <w:rPr>
          <w:rFonts w:ascii="Theinhardt" w:hAnsi="Theinhardt" w:cs="Theinhardt"/>
          <w:sz w:val="24"/>
          <w:szCs w:val="24"/>
        </w:rPr>
        <w:t>, Coney Island Museum, Brooklyn, NY (with Jennifer Smith)</w:t>
      </w:r>
    </w:p>
    <w:p w14:paraId="4FEBB8D4" w14:textId="77777777" w:rsidR="00E9505F" w:rsidRPr="0072748D" w:rsidRDefault="00000000" w:rsidP="0072748D">
      <w:pPr>
        <w:pStyle w:val="Body"/>
        <w:spacing w:before="24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PUBLIC PROJECTS &amp; COMMISSIONS</w:t>
      </w:r>
    </w:p>
    <w:p w14:paraId="211E6AF1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2011</w:t>
      </w:r>
    </w:p>
    <w:p w14:paraId="26F975CC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Art on Market Street, San Francisco Arts Commission, San Francisco, CA</w:t>
      </w:r>
    </w:p>
    <w:p w14:paraId="4B28C935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2009</w:t>
      </w:r>
    </w:p>
    <w:p w14:paraId="6AAD44BA" w14:textId="77777777" w:rsid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Art in Storefronts, San Francisco Arts Commission and Triple Base Gallery, San Francisco,</w:t>
      </w:r>
      <w:r w:rsidR="0072748D">
        <w:rPr>
          <w:rFonts w:ascii="Theinhardt" w:hAnsi="Theinhardt" w:cs="Theinhardt"/>
          <w:sz w:val="24"/>
          <w:szCs w:val="24"/>
        </w:rPr>
        <w:t xml:space="preserve"> </w:t>
      </w:r>
    </w:p>
    <w:p w14:paraId="76BBD5A2" w14:textId="52B7A7CD" w:rsidR="00E9505F" w:rsidRPr="0072748D" w:rsidRDefault="00000000" w:rsidP="0072748D">
      <w:pPr>
        <w:pStyle w:val="Default"/>
        <w:spacing w:line="276" w:lineRule="auto"/>
        <w:ind w:firstLine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CA</w:t>
      </w:r>
    </w:p>
    <w:p w14:paraId="1EFFB0D3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2006</w:t>
      </w:r>
    </w:p>
    <w:p w14:paraId="522F43A0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Reading Room Mural, Richmond Hill Library, Queens, NY (with Jennifer Smith)</w:t>
      </w:r>
    </w:p>
    <w:p w14:paraId="7A423B12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Reading Room Mural, Forest Hills Library, Queens, NY (with Jennifer Smith)</w:t>
      </w:r>
    </w:p>
    <w:p w14:paraId="59E11B99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Reading Room Mural, Briarwood Library, Queens, NY (with Jennifer Smith)</w:t>
      </w:r>
    </w:p>
    <w:p w14:paraId="2BEC9260" w14:textId="77777777" w:rsidR="00E9505F" w:rsidRPr="0072748D" w:rsidRDefault="00000000" w:rsidP="0072748D">
      <w:pPr>
        <w:pStyle w:val="Body"/>
        <w:spacing w:before="240"/>
        <w:rPr>
          <w:rFonts w:ascii="Theinhardt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MONOGRAPHS</w:t>
      </w:r>
    </w:p>
    <w:p w14:paraId="2F7AEDAD" w14:textId="7E5679A1" w:rsidR="0072748D" w:rsidRPr="0072748D" w:rsidRDefault="0072748D" w:rsidP="0072748D">
      <w:pPr>
        <w:pStyle w:val="Body"/>
        <w:spacing w:before="240"/>
        <w:rPr>
          <w:rFonts w:ascii="Theinhardt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2024</w:t>
      </w:r>
    </w:p>
    <w:p w14:paraId="498FC534" w14:textId="7CA8FBD5" w:rsidR="0072748D" w:rsidRPr="0072748D" w:rsidRDefault="0072748D" w:rsidP="0072748D">
      <w:pPr>
        <w:pStyle w:val="Body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Smashed Up House After the Storm, </w:t>
      </w:r>
      <w:r w:rsidRPr="0072748D">
        <w:rPr>
          <w:rFonts w:ascii="Theinhardt" w:hAnsi="Theinhardt" w:cs="Theinhardt"/>
          <w:sz w:val="24"/>
          <w:szCs w:val="24"/>
        </w:rPr>
        <w:t>Fraenkel Gallery</w:t>
      </w:r>
    </w:p>
    <w:p w14:paraId="2DB845E4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2021</w:t>
      </w:r>
    </w:p>
    <w:p w14:paraId="115E0D94" w14:textId="77777777" w:rsidR="00E9505F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Starting from Wrong</w:t>
      </w:r>
      <w:r w:rsidRPr="0072748D">
        <w:rPr>
          <w:rFonts w:ascii="Theinhardt" w:hAnsi="Theinhardt" w:cs="Theinhardt"/>
          <w:sz w:val="24"/>
          <w:szCs w:val="24"/>
        </w:rPr>
        <w:t>, Fraenkel Gallery</w:t>
      </w:r>
    </w:p>
    <w:p w14:paraId="158666F8" w14:textId="77777777" w:rsidR="00E9136F" w:rsidRPr="0072748D" w:rsidRDefault="00E9136F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</w:p>
    <w:p w14:paraId="603BA0C2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lastRenderedPageBreak/>
        <w:t>2017</w:t>
      </w:r>
    </w:p>
    <w:p w14:paraId="7208B3DC" w14:textId="24178918" w:rsidR="0072748D" w:rsidRP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i/>
          <w:iCs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i/>
          <w:iCs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Fraenkel Gallery</w:t>
      </w:r>
    </w:p>
    <w:p w14:paraId="29B06A0B" w14:textId="77777777" w:rsidR="00E9505F" w:rsidRPr="0072748D" w:rsidRDefault="00000000" w:rsidP="0072748D">
      <w:pPr>
        <w:pStyle w:val="Default"/>
        <w:spacing w:before="12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2016</w:t>
      </w:r>
    </w:p>
    <w:p w14:paraId="6FE0F073" w14:textId="77777777" w:rsidR="00E9505F" w:rsidRPr="0072748D" w:rsidRDefault="00000000" w:rsidP="0072748D">
      <w:pPr>
        <w:pStyle w:val="Default"/>
        <w:spacing w:line="276" w:lineRule="auto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i/>
          <w:iCs/>
          <w:sz w:val="24"/>
          <w:szCs w:val="24"/>
        </w:rPr>
        <w:t>One Day</w:t>
      </w:r>
      <w:r w:rsidRPr="0072748D">
        <w:rPr>
          <w:rFonts w:ascii="Theinhardt" w:hAnsi="Theinhardt" w:cs="Theinhardt"/>
          <w:sz w:val="24"/>
          <w:szCs w:val="24"/>
        </w:rPr>
        <w:t>, RITE Editions</w:t>
      </w:r>
    </w:p>
    <w:p w14:paraId="23755E6B" w14:textId="77777777" w:rsidR="00E9505F" w:rsidRPr="0072748D" w:rsidRDefault="00000000" w:rsidP="0072748D">
      <w:pPr>
        <w:pStyle w:val="Body"/>
        <w:spacing w:before="240" w:line="276" w:lineRule="auto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PRESS</w:t>
      </w:r>
    </w:p>
    <w:p w14:paraId="68B40543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2017</w:t>
      </w:r>
    </w:p>
    <w:p w14:paraId="66B3DA77" w14:textId="77777777" w:rsidR="0072748D" w:rsidRDefault="00000000" w:rsidP="0076461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sz w:val="24"/>
          <w:szCs w:val="24"/>
        </w:rPr>
        <w:t>Kost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, Ryan. “In detailed re-creations, an artist forges connections.” </w:t>
      </w:r>
      <w:r w:rsidRPr="0072748D">
        <w:rPr>
          <w:rFonts w:ascii="Theinhardt" w:hAnsi="Theinhardt" w:cs="Theinhardt"/>
          <w:i/>
          <w:iCs/>
          <w:sz w:val="24"/>
          <w:szCs w:val="24"/>
        </w:rPr>
        <w:t>SF Chronicle</w:t>
      </w:r>
      <w:r w:rsidRPr="0072748D">
        <w:rPr>
          <w:rFonts w:ascii="Theinhardt" w:hAnsi="Theinhardt" w:cs="Theinhardt"/>
          <w:sz w:val="24"/>
          <w:szCs w:val="24"/>
        </w:rPr>
        <w:t>, 12 June</w:t>
      </w:r>
      <w:r w:rsidR="0072748D">
        <w:rPr>
          <w:rFonts w:ascii="Theinhardt" w:hAnsi="Theinhardt" w:cs="Theinhardt"/>
          <w:sz w:val="24"/>
          <w:szCs w:val="24"/>
        </w:rPr>
        <w:t xml:space="preserve"> </w:t>
      </w:r>
    </w:p>
    <w:p w14:paraId="5D3AC5BD" w14:textId="10E2C532" w:rsidR="00E9505F" w:rsidRPr="0072748D" w:rsidRDefault="00000000" w:rsidP="0076461D">
      <w:pPr>
        <w:pStyle w:val="Default"/>
        <w:spacing w:line="276" w:lineRule="auto"/>
        <w:ind w:firstLine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2017.</w:t>
      </w:r>
    </w:p>
    <w:p w14:paraId="32C0BACE" w14:textId="77777777" w:rsidR="00E9505F" w:rsidRPr="0072748D" w:rsidRDefault="00000000" w:rsidP="0076461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2013</w:t>
      </w:r>
    </w:p>
    <w:p w14:paraId="7F08518C" w14:textId="77777777" w:rsid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Hotchkiss, Sarah. “Contemporary Attempts at Utopia at the CJM.” </w:t>
      </w:r>
      <w:r w:rsidRPr="0072748D">
        <w:rPr>
          <w:rFonts w:ascii="Theinhardt" w:hAnsi="Theinhardt" w:cs="Theinhardt"/>
          <w:i/>
          <w:iCs/>
          <w:sz w:val="24"/>
          <w:szCs w:val="24"/>
        </w:rPr>
        <w:t>KQED Arts</w:t>
      </w:r>
      <w:r w:rsidRPr="0072748D">
        <w:rPr>
          <w:rFonts w:ascii="Theinhardt" w:hAnsi="Theinhardt" w:cs="Theinhardt"/>
          <w:sz w:val="24"/>
          <w:szCs w:val="24"/>
        </w:rPr>
        <w:t xml:space="preserve">, 15 October </w:t>
      </w:r>
    </w:p>
    <w:p w14:paraId="26CB2DD4" w14:textId="017EF84D" w:rsidR="00E9505F" w:rsidRPr="0072748D" w:rsidRDefault="00000000" w:rsidP="0072748D">
      <w:pPr>
        <w:pStyle w:val="Default"/>
        <w:spacing w:line="276" w:lineRule="auto"/>
        <w:ind w:firstLine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2013.</w:t>
      </w:r>
    </w:p>
    <w:p w14:paraId="5BA9F24F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Brown, A. Will. </w:t>
      </w:r>
      <w:proofErr w:type="gramStart"/>
      <w:r w:rsidRPr="0072748D">
        <w:rPr>
          <w:rFonts w:ascii="Theinhardt" w:hAnsi="Theinhardt" w:cs="Theinhardt"/>
          <w:sz w:val="24"/>
          <w:szCs w:val="24"/>
        </w:rPr>
        <w:t>”Look</w:t>
      </w:r>
      <w:proofErr w:type="gramEnd"/>
      <w:r w:rsidRPr="0072748D">
        <w:rPr>
          <w:rFonts w:ascii="Theinhardt" w:hAnsi="Theinhardt" w:cs="Theinhardt"/>
          <w:sz w:val="24"/>
          <w:szCs w:val="24"/>
        </w:rPr>
        <w:t xml:space="preserve"> Out.”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February 2013, Issue 4.11.</w:t>
      </w:r>
    </w:p>
    <w:p w14:paraId="21C1A7CD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sz w:val="24"/>
          <w:szCs w:val="24"/>
        </w:rPr>
        <w:t>Kluth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, Mary Anne. “Look Out.”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February 2013, Issue 4.10.</w:t>
      </w:r>
    </w:p>
    <w:p w14:paraId="1D4F3AEB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2012</w:t>
      </w:r>
    </w:p>
    <w:p w14:paraId="049FA952" w14:textId="77777777" w:rsidR="002307EA" w:rsidRPr="0072748D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Cooper, Jeremy.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ARTISTS' POSTCARDS: A COMPENDIUM</w:t>
      </w:r>
      <w:r w:rsidRPr="0072748D">
        <w:rPr>
          <w:rFonts w:ascii="Theinhardt" w:hAnsi="Theinhardt" w:cs="Theinhardt"/>
          <w:sz w:val="24"/>
          <w:szCs w:val="24"/>
        </w:rPr>
        <w:t xml:space="preserve">. London: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Reaktion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 Books.</w:t>
      </w:r>
    </w:p>
    <w:p w14:paraId="5F32842F" w14:textId="45590EF5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hAnsi="Theinhardt" w:cs="Theinhardt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2011</w:t>
      </w:r>
    </w:p>
    <w:p w14:paraId="0E98BB9C" w14:textId="77777777" w:rsidR="0072748D" w:rsidRDefault="00000000" w:rsidP="0072748D">
      <w:pPr>
        <w:pStyle w:val="Default"/>
        <w:spacing w:line="276" w:lineRule="auto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Henson, Julie. "New Histories and Epic Tales: Better a Live Ass than a Dead Lion at Eli</w:t>
      </w:r>
      <w:r w:rsidR="0072748D">
        <w:rPr>
          <w:rFonts w:ascii="Theinhardt" w:hAnsi="Theinhardt" w:cs="Theinhardt"/>
          <w:sz w:val="24"/>
          <w:szCs w:val="24"/>
        </w:rPr>
        <w:t xml:space="preserve"> </w:t>
      </w:r>
    </w:p>
    <w:p w14:paraId="6D95A133" w14:textId="7E39E87B" w:rsidR="00E9505F" w:rsidRPr="0072748D" w:rsidRDefault="00000000" w:rsidP="0072748D">
      <w:pPr>
        <w:pStyle w:val="Default"/>
        <w:spacing w:line="276" w:lineRule="auto"/>
        <w:ind w:firstLine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Ridgway</w:t>
      </w:r>
      <w:r w:rsidR="0072748D">
        <w:rPr>
          <w:rFonts w:ascii="Theinhardt" w:eastAsia="Calibri" w:hAnsi="Theinhardt" w:cs="Theinhardt"/>
          <w:sz w:val="24"/>
          <w:szCs w:val="24"/>
        </w:rPr>
        <w:t xml:space="preserve"> </w:t>
      </w:r>
      <w:r w:rsidRPr="0072748D">
        <w:rPr>
          <w:rFonts w:ascii="Theinhardt" w:hAnsi="Theinhardt" w:cs="Theinhardt"/>
          <w:sz w:val="24"/>
          <w:szCs w:val="24"/>
        </w:rPr>
        <w:t xml:space="preserve">Gallery."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Daily Serving</w:t>
      </w:r>
      <w:r w:rsidRPr="0072748D">
        <w:rPr>
          <w:rFonts w:ascii="Theinhardt" w:hAnsi="Theinhardt" w:cs="Theinhardt"/>
          <w:sz w:val="24"/>
          <w:szCs w:val="24"/>
        </w:rPr>
        <w:t>, 24 October 2011.</w:t>
      </w:r>
    </w:p>
    <w:p w14:paraId="20561B10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proofErr w:type="spellStart"/>
      <w:r w:rsidRPr="0072748D">
        <w:rPr>
          <w:rFonts w:ascii="Theinhardt" w:hAnsi="Theinhardt" w:cs="Theinhardt"/>
          <w:sz w:val="24"/>
          <w:szCs w:val="24"/>
        </w:rPr>
        <w:t>Bigman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, Alex. "Better a Live Ass than a Dead Lion."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 xml:space="preserve">, November </w:t>
      </w:r>
      <w:proofErr w:type="gramStart"/>
      <w:r w:rsidRPr="0072748D">
        <w:rPr>
          <w:rFonts w:ascii="Theinhardt" w:hAnsi="Theinhardt" w:cs="Theinhardt"/>
          <w:sz w:val="24"/>
          <w:szCs w:val="24"/>
        </w:rPr>
        <w:t>2011 ,</w:t>
      </w:r>
      <w:proofErr w:type="gramEnd"/>
      <w:r w:rsidRPr="0072748D">
        <w:rPr>
          <w:rFonts w:ascii="Theinhardt" w:hAnsi="Theinhardt" w:cs="Theinhardt"/>
          <w:sz w:val="24"/>
          <w:szCs w:val="24"/>
        </w:rPr>
        <w:t xml:space="preserve"> Issue 3.3.</w:t>
      </w:r>
    </w:p>
    <w:p w14:paraId="2259001E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Cheng, DeWitt. "Bouquets of Art."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East Bay Express</w:t>
      </w:r>
      <w:r w:rsidRPr="0072748D">
        <w:rPr>
          <w:rFonts w:ascii="Theinhardt" w:hAnsi="Theinhardt" w:cs="Theinhardt"/>
          <w:sz w:val="24"/>
          <w:szCs w:val="24"/>
        </w:rPr>
        <w:t>, 5 October 2011.</w:t>
      </w:r>
    </w:p>
    <w:p w14:paraId="4B66476E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Wong Yap, Christine. "Occupy the Art World."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October 2011, Issue 3.2.</w:t>
      </w:r>
    </w:p>
    <w:p w14:paraId="2DCF1A35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Brier, Jessica. "Residency Projects II."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September 2011, Issue 3.1.</w:t>
      </w:r>
    </w:p>
    <w:p w14:paraId="7D2D3586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Beard, Dena. "Route 2: Undisclosed Destination."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April 2011, Issue 2.13.</w:t>
      </w:r>
    </w:p>
    <w:p w14:paraId="4A6B4074" w14:textId="77777777" w:rsidR="00E9505F" w:rsidRPr="0072748D" w:rsidRDefault="00000000" w:rsidP="0072748D">
      <w:pPr>
        <w:pStyle w:val="Default"/>
        <w:spacing w:before="120" w:line="276" w:lineRule="auto"/>
        <w:ind w:left="1440" w:hanging="1440"/>
        <w:rPr>
          <w:rFonts w:ascii="Theinhardt" w:eastAsia="Calibri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2010</w:t>
      </w:r>
    </w:p>
    <w:p w14:paraId="0F9475D7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Helfand, Glen. “Critic's Pick: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Elisheva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Biernoff</w:t>
      </w:r>
      <w:proofErr w:type="spellEnd"/>
      <w:r w:rsidRPr="0072748D">
        <w:rPr>
          <w:rFonts w:ascii="Theinhardt" w:hAnsi="Theinhardt" w:cs="Theinhardt"/>
          <w:sz w:val="24"/>
          <w:szCs w:val="24"/>
        </w:rPr>
        <w:t xml:space="preserve">."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Art.com</w:t>
      </w:r>
      <w:r w:rsidRPr="0072748D">
        <w:rPr>
          <w:rFonts w:ascii="Theinhardt" w:hAnsi="Theinhardt" w:cs="Theinhardt"/>
          <w:sz w:val="24"/>
          <w:szCs w:val="24"/>
        </w:rPr>
        <w:t>, 28 September 2010.</w:t>
      </w:r>
    </w:p>
    <w:p w14:paraId="4D796876" w14:textId="77777777" w:rsidR="00E9505F" w:rsidRPr="0072748D" w:rsidRDefault="00000000" w:rsidP="0072748D">
      <w:pPr>
        <w:pStyle w:val="Default"/>
        <w:spacing w:line="276" w:lineRule="auto"/>
        <w:ind w:left="1440" w:hanging="144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Markopoulos, Leigh. “Folly.” </w:t>
      </w:r>
      <w:r w:rsidRPr="0072748D">
        <w:rPr>
          <w:rFonts w:ascii="Theinhardt" w:hAnsi="Theinhardt" w:cs="Theinhardt"/>
          <w:i/>
          <w:iCs/>
          <w:sz w:val="24"/>
          <w:szCs w:val="24"/>
        </w:rPr>
        <w:t>Art Practical</w:t>
      </w:r>
      <w:r w:rsidRPr="0072748D">
        <w:rPr>
          <w:rFonts w:ascii="Theinhardt" w:hAnsi="Theinhardt" w:cs="Theinhardt"/>
          <w:sz w:val="24"/>
          <w:szCs w:val="24"/>
        </w:rPr>
        <w:t>, September 2010, Issue 2.1.</w:t>
      </w:r>
    </w:p>
    <w:p w14:paraId="082C307A" w14:textId="6C79A1A1" w:rsidR="0072748D" w:rsidRPr="00024D41" w:rsidRDefault="00000000" w:rsidP="00024D41">
      <w:pPr>
        <w:pStyle w:val="Body"/>
        <w:spacing w:before="240" w:line="276" w:lineRule="auto"/>
        <w:rPr>
          <w:rFonts w:ascii="Theinhardt" w:hAnsi="Theinhardt" w:cs="Theinhardt"/>
          <w:b/>
          <w:bCs/>
          <w:sz w:val="24"/>
          <w:szCs w:val="24"/>
        </w:rPr>
      </w:pPr>
      <w:r w:rsidRPr="0072748D">
        <w:rPr>
          <w:rFonts w:ascii="Theinhardt" w:hAnsi="Theinhardt" w:cs="Theinhardt"/>
          <w:b/>
          <w:bCs/>
          <w:sz w:val="24"/>
          <w:szCs w:val="24"/>
        </w:rPr>
        <w:t>SELECTED INSTITUTIONAL COLLECTIONS</w:t>
      </w:r>
    </w:p>
    <w:p w14:paraId="00349610" w14:textId="090EC24D" w:rsidR="0072748D" w:rsidRDefault="0072748D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Buffalo AKG Art Museum, Buffalo, NY</w:t>
      </w:r>
    </w:p>
    <w:p w14:paraId="20207DFA" w14:textId="6AFBF261" w:rsidR="0076461D" w:rsidRPr="0076461D" w:rsidRDefault="0076461D" w:rsidP="0072748D">
      <w:pPr>
        <w:pStyle w:val="Default"/>
        <w:spacing w:line="276" w:lineRule="auto"/>
        <w:ind w:right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Fine Arts Museums of San Francisco</w:t>
      </w:r>
      <w:r>
        <w:rPr>
          <w:rFonts w:ascii="Theinhardt" w:hAnsi="Theinhardt" w:cs="Theinhardt"/>
          <w:sz w:val="24"/>
          <w:szCs w:val="24"/>
        </w:rPr>
        <w:t xml:space="preserve"> (promised gift)</w:t>
      </w:r>
    </w:p>
    <w:p w14:paraId="23B7A20D" w14:textId="77777777" w:rsidR="00E9505F" w:rsidRDefault="00000000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 xml:space="preserve">Louisiana Museum of Modern Art, </w:t>
      </w:r>
      <w:proofErr w:type="spellStart"/>
      <w:r w:rsidRPr="0072748D">
        <w:rPr>
          <w:rFonts w:ascii="Theinhardt" w:hAnsi="Theinhardt" w:cs="Theinhardt"/>
          <w:sz w:val="24"/>
          <w:szCs w:val="24"/>
        </w:rPr>
        <w:t>Humlebæk</w:t>
      </w:r>
      <w:proofErr w:type="spellEnd"/>
      <w:r w:rsidRPr="0072748D">
        <w:rPr>
          <w:rFonts w:ascii="Theinhardt" w:hAnsi="Theinhardt" w:cs="Theinhardt"/>
          <w:sz w:val="24"/>
          <w:szCs w:val="24"/>
        </w:rPr>
        <w:t>, Denmark</w:t>
      </w:r>
    </w:p>
    <w:p w14:paraId="0B3FE3E3" w14:textId="3EF0E15E" w:rsidR="0076461D" w:rsidRPr="0072748D" w:rsidRDefault="0076461D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Los Angeles County Museum of Art</w:t>
      </w:r>
      <w:r>
        <w:rPr>
          <w:rFonts w:ascii="Theinhardt" w:hAnsi="Theinhardt" w:cs="Theinhardt"/>
          <w:sz w:val="24"/>
          <w:szCs w:val="24"/>
        </w:rPr>
        <w:t xml:space="preserve"> (promised gift)</w:t>
      </w:r>
    </w:p>
    <w:p w14:paraId="56D08717" w14:textId="77777777" w:rsidR="00E9505F" w:rsidRPr="0072748D" w:rsidRDefault="00000000" w:rsidP="0072748D">
      <w:pPr>
        <w:pStyle w:val="Default"/>
        <w:spacing w:line="276" w:lineRule="auto"/>
        <w:ind w:right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The Metropolitan Museum of Art, New York, NY</w:t>
      </w:r>
    </w:p>
    <w:p w14:paraId="18DB6A4E" w14:textId="77777777" w:rsidR="00E9505F" w:rsidRPr="0072748D" w:rsidRDefault="00000000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lastRenderedPageBreak/>
        <w:t>National Gallery of Art, Washington, DC</w:t>
      </w:r>
    </w:p>
    <w:p w14:paraId="67343351" w14:textId="40EB4089" w:rsidR="00A70F0B" w:rsidRPr="0072748D" w:rsidRDefault="00A70F0B" w:rsidP="0072748D">
      <w:pPr>
        <w:pStyle w:val="Default"/>
        <w:spacing w:line="276" w:lineRule="auto"/>
        <w:ind w:right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Nevada Museum of Art, Reno, NV</w:t>
      </w:r>
    </w:p>
    <w:p w14:paraId="3489E9DC" w14:textId="77777777" w:rsidR="00E9505F" w:rsidRPr="0072748D" w:rsidRDefault="00000000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New Orleans Museum of Art, New Orleans, LA</w:t>
      </w:r>
    </w:p>
    <w:p w14:paraId="0612882F" w14:textId="50FA8FF2" w:rsidR="00A70F0B" w:rsidRPr="0072748D" w:rsidRDefault="00A70F0B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Philadelphia Museum of Art</w:t>
      </w:r>
      <w:r w:rsidR="0076461D">
        <w:rPr>
          <w:rFonts w:ascii="Theinhardt" w:hAnsi="Theinhardt" w:cs="Theinhardt"/>
          <w:sz w:val="24"/>
          <w:szCs w:val="24"/>
        </w:rPr>
        <w:t xml:space="preserve"> (promised gift)</w:t>
      </w:r>
    </w:p>
    <w:p w14:paraId="74F2239C" w14:textId="77777777" w:rsidR="00E9505F" w:rsidRPr="0072748D" w:rsidRDefault="00000000" w:rsidP="0072748D">
      <w:pPr>
        <w:pStyle w:val="Default"/>
        <w:spacing w:line="276" w:lineRule="auto"/>
        <w:ind w:right="720"/>
        <w:rPr>
          <w:rFonts w:ascii="Theinhardt" w:eastAsia="Calibri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Richard L. Nelson Gallery &amp; Fine Arts Collection, University of California, Davis, CA</w:t>
      </w:r>
    </w:p>
    <w:p w14:paraId="148382B5" w14:textId="77777777" w:rsidR="00A70F0B" w:rsidRDefault="00A70F0B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San Francisco Museum of Modern Art, San Francisco, CA</w:t>
      </w:r>
    </w:p>
    <w:p w14:paraId="76F439F0" w14:textId="7B796917" w:rsidR="0076461D" w:rsidRPr="0072748D" w:rsidRDefault="0076461D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UCLA Hammer Museum</w:t>
      </w:r>
      <w:r>
        <w:rPr>
          <w:rFonts w:ascii="Theinhardt" w:hAnsi="Theinhardt" w:cs="Theinhardt"/>
          <w:sz w:val="24"/>
          <w:szCs w:val="24"/>
        </w:rPr>
        <w:t xml:space="preserve"> (promised gift)</w:t>
      </w:r>
    </w:p>
    <w:p w14:paraId="0EBC9398" w14:textId="0CC59F78" w:rsidR="00E9505F" w:rsidRPr="0072748D" w:rsidRDefault="00000000" w:rsidP="0072748D">
      <w:pPr>
        <w:pStyle w:val="Default"/>
        <w:spacing w:line="276" w:lineRule="auto"/>
        <w:ind w:right="720"/>
        <w:rPr>
          <w:rFonts w:ascii="Theinhardt" w:hAnsi="Theinhardt" w:cs="Theinhardt"/>
          <w:sz w:val="24"/>
          <w:szCs w:val="24"/>
        </w:rPr>
      </w:pPr>
      <w:r w:rsidRPr="0072748D">
        <w:rPr>
          <w:rFonts w:ascii="Theinhardt" w:hAnsi="Theinhardt" w:cs="Theinhardt"/>
          <w:sz w:val="24"/>
          <w:szCs w:val="24"/>
        </w:rPr>
        <w:t>Yale University Art Gallery, New Haven, CT</w:t>
      </w:r>
    </w:p>
    <w:sectPr w:rsidR="00E9505F" w:rsidRPr="0072748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F11C" w14:textId="77777777" w:rsidR="00D65379" w:rsidRDefault="00D65379">
      <w:r>
        <w:separator/>
      </w:r>
    </w:p>
  </w:endnote>
  <w:endnote w:type="continuationSeparator" w:id="0">
    <w:p w14:paraId="7EA848A1" w14:textId="77777777" w:rsidR="00D65379" w:rsidRDefault="00D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heinhardt">
    <w:altName w:val="Theinhardt"/>
    <w:panose1 w:val="02010504010101020102"/>
    <w:charset w:val="4D"/>
    <w:family w:val="auto"/>
    <w:notTrueType/>
    <w:pitch w:val="variable"/>
    <w:sig w:usb0="A00000EF" w:usb1="4000206B" w:usb2="00000008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B80A" w14:textId="77777777" w:rsidR="00E9505F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Calibri" w:eastAsia="Calibri" w:hAnsi="Calibri" w:cs="Calibri"/>
      </w:rPr>
      <w:tab/>
    </w:r>
    <w:hyperlink r:id="rId1" w:history="1">
      <w:r>
        <w:rPr>
          <w:rStyle w:val="Hyperlink0"/>
          <w:rFonts w:ascii="Calibri" w:hAnsi="Calibri"/>
        </w:rPr>
        <w:t>FRAENKELGALLERY.COM</w:t>
      </w:r>
    </w:hyperlink>
    <w:r>
      <w:rPr>
        <w:rFonts w:ascii="Calibri" w:eastAsia="Calibri" w:hAnsi="Calibri" w:cs="Calibri"/>
      </w:rPr>
      <w:tab/>
    </w:r>
    <w:hyperlink r:id="rId2" w:history="1">
      <w:r>
        <w:rPr>
          <w:rStyle w:val="Hyperlink0"/>
          <w:rFonts w:ascii="Calibri" w:hAnsi="Calibri"/>
        </w:rPr>
        <w:t>MAIL@FRAENKELGALLERY.COM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C334" w14:textId="77777777" w:rsidR="00D65379" w:rsidRDefault="00D65379">
      <w:r>
        <w:separator/>
      </w:r>
    </w:p>
  </w:footnote>
  <w:footnote w:type="continuationSeparator" w:id="0">
    <w:p w14:paraId="11AACAD6" w14:textId="77777777" w:rsidR="00D65379" w:rsidRDefault="00D6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9D1B" w14:textId="77777777" w:rsidR="00E9505F" w:rsidRDefault="00000000">
    <w:pPr>
      <w:pStyle w:val="HeaderFooter"/>
      <w:tabs>
        <w:tab w:val="clear" w:pos="9020"/>
        <w:tab w:val="center" w:pos="4680"/>
        <w:tab w:val="right" w:pos="9360"/>
      </w:tabs>
      <w:rPr>
        <w:rFonts w:ascii="Calibri" w:eastAsia="Calibri" w:hAnsi="Calibri" w:cs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ELISHEVA BIERNOFF</w:t>
    </w:r>
  </w:p>
  <w:p w14:paraId="55EB171C" w14:textId="77777777" w:rsidR="00E9505F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hAnsi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2307EA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5F"/>
    <w:rsid w:val="00024D41"/>
    <w:rsid w:val="002307EA"/>
    <w:rsid w:val="0039101C"/>
    <w:rsid w:val="00536948"/>
    <w:rsid w:val="006A5728"/>
    <w:rsid w:val="0072748D"/>
    <w:rsid w:val="0076461D"/>
    <w:rsid w:val="007E4F73"/>
    <w:rsid w:val="008368BE"/>
    <w:rsid w:val="0088758A"/>
    <w:rsid w:val="00A70F0B"/>
    <w:rsid w:val="00AD02DE"/>
    <w:rsid w:val="00D60B1D"/>
    <w:rsid w:val="00D65379"/>
    <w:rsid w:val="00D8690E"/>
    <w:rsid w:val="00E9136F"/>
    <w:rsid w:val="00E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4CCC6"/>
  <w15:docId w15:val="{8CA79A94-663E-884B-964A-847E2F4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FRAENKELGALLERY.COM" TargetMode="External"/><Relationship Id="rId1" Type="http://schemas.openxmlformats.org/officeDocument/2006/relationships/hyperlink" Target="http://FRAENKELGALLERY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6</cp:revision>
  <dcterms:created xsi:type="dcterms:W3CDTF">2024-05-21T18:31:00Z</dcterms:created>
  <dcterms:modified xsi:type="dcterms:W3CDTF">2024-08-22T20:39:00Z</dcterms:modified>
</cp:coreProperties>
</file>